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DF874" w14:textId="77777777" w:rsidR="001020AA" w:rsidRPr="00865EAB" w:rsidRDefault="001020AA" w:rsidP="001020AA">
      <w:pPr>
        <w:pBdr>
          <w:top w:val="nil"/>
          <w:left w:val="nil"/>
          <w:bottom w:val="nil"/>
          <w:right w:val="nil"/>
          <w:between w:val="nil"/>
          <w:bar w:val="nil"/>
        </w:pBdr>
        <w:spacing w:after="0" w:line="240" w:lineRule="auto"/>
        <w:ind w:left="1416" w:right="-2" w:firstLine="708"/>
        <w:jc w:val="both"/>
        <w:rPr>
          <w:rFonts w:ascii="Times New Roman" w:eastAsia="Times New Roman" w:hAnsi="Times New Roman" w:cs="Times New Roman"/>
          <w:i/>
          <w:iCs/>
          <w:lang w:eastAsia="it-IT"/>
        </w:rPr>
      </w:pPr>
      <w:r w:rsidRPr="00865EAB">
        <w:rPr>
          <w:rFonts w:ascii="Times New Roman" w:eastAsia="Times New Roman" w:hAnsi="Times New Roman" w:cs="Times New Roman"/>
          <w:i/>
          <w:iCs/>
          <w:lang w:eastAsia="it-IT"/>
        </w:rPr>
        <w:t>Pressemitteilung Nr. 14</w:t>
      </w:r>
    </w:p>
    <w:p w14:paraId="1ED142D3" w14:textId="77777777" w:rsidR="001020AA" w:rsidRPr="00865EAB" w:rsidRDefault="001020AA" w:rsidP="001020AA">
      <w:pPr>
        <w:spacing w:line="278" w:lineRule="auto"/>
        <w:ind w:left="1416" w:firstLine="708"/>
        <w:rPr>
          <w:rFonts w:ascii="Times New Roman" w:hAnsi="Times New Roman" w:cs="Times New Roman"/>
          <w:sz w:val="20"/>
          <w:szCs w:val="20"/>
          <w:lang w:val="de-DE"/>
        </w:rPr>
      </w:pPr>
      <w:r w:rsidRPr="00865EAB">
        <w:rPr>
          <w:rFonts w:ascii="Times New Roman" w:hAnsi="Times New Roman" w:cs="Times New Roman"/>
          <w:b/>
          <w:bCs/>
          <w:sz w:val="20"/>
          <w:szCs w:val="20"/>
          <w:lang w:val="de-DE"/>
        </w:rPr>
        <w:t>EIMA – eine globale Veranstaltung</w:t>
      </w:r>
    </w:p>
    <w:p w14:paraId="5CFD5378" w14:textId="77777777" w:rsidR="001020AA" w:rsidRPr="00865EAB" w:rsidRDefault="001020AA" w:rsidP="001020AA">
      <w:pPr>
        <w:spacing w:line="278" w:lineRule="auto"/>
        <w:ind w:left="2124"/>
        <w:jc w:val="both"/>
        <w:rPr>
          <w:rFonts w:ascii="Times New Roman" w:hAnsi="Times New Roman" w:cs="Times New Roman"/>
          <w:i/>
          <w:iCs/>
          <w:sz w:val="20"/>
          <w:szCs w:val="20"/>
          <w:lang w:val="de-DE"/>
        </w:rPr>
      </w:pPr>
      <w:r w:rsidRPr="00865EAB">
        <w:rPr>
          <w:rFonts w:ascii="Times New Roman" w:hAnsi="Times New Roman" w:cs="Times New Roman"/>
          <w:b/>
          <w:bCs/>
          <w:i/>
          <w:iCs/>
          <w:sz w:val="20"/>
          <w:szCs w:val="20"/>
          <w:lang w:val="de-DE"/>
        </w:rPr>
        <w:t>Die 47. Ausgabe der EIMA International, die vom 10. bis 14. November auf dem Messegelände in Bologna stattfindet, wurde im Sitz der italienischen Außenhandelsagentur ICE in Rom vorgestellt. Die internationale Ausrichtung eines Events, das Besucher aus 150 Ländern anzieht, wird weiter gestärkt. Die Zahl der vom ICE für das spezielle B2B-Programm ausgewählten Wirtschaftsakteure steigt auf 830. Im Fokus stehen zudem wirtschaftliche und politische Themen mit Veranstaltungen, die den Schwellenländern und der europäischen Politikagenda gewidmet sind. Simona Rapastella: „Die EIMA ist perfekt auf die neuen Marketinganforderungen abgestimmt und ermöglicht eine maßgeschneiderte Planung von Geschäftstreffen.“</w:t>
      </w:r>
    </w:p>
    <w:p w14:paraId="7D7812FC" w14:textId="7E868964" w:rsidR="001020AA" w:rsidRPr="00865EAB" w:rsidRDefault="001020AA" w:rsidP="00865EAB">
      <w:pPr>
        <w:spacing w:after="0" w:line="240" w:lineRule="auto"/>
        <w:ind w:left="2127"/>
        <w:jc w:val="both"/>
        <w:rPr>
          <w:rFonts w:ascii="Times New Roman" w:hAnsi="Times New Roman" w:cs="Times New Roman"/>
          <w:sz w:val="20"/>
          <w:szCs w:val="20"/>
          <w:lang w:val="de-DE"/>
        </w:rPr>
      </w:pPr>
      <w:r w:rsidRPr="00865EAB">
        <w:rPr>
          <w:rFonts w:ascii="Times New Roman" w:hAnsi="Times New Roman" w:cs="Times New Roman"/>
          <w:sz w:val="20"/>
          <w:szCs w:val="20"/>
          <w:lang w:val="de-DE"/>
        </w:rPr>
        <w:t xml:space="preserve">Ein Event von Weltrang, eine effiziente Plattform zur Erkundung neuer Geschäftsmöglichkeiten: So kündigt sich die 47. Ausgabe der EIMA an, </w:t>
      </w:r>
      <w:r w:rsidR="00865EAB">
        <w:rPr>
          <w:rFonts w:ascii="Times New Roman" w:hAnsi="Times New Roman" w:cs="Times New Roman"/>
          <w:sz w:val="20"/>
          <w:szCs w:val="20"/>
          <w:lang w:val="de-DE"/>
        </w:rPr>
        <w:t>der</w:t>
      </w:r>
      <w:r w:rsidRPr="00865EAB">
        <w:rPr>
          <w:rFonts w:ascii="Times New Roman" w:hAnsi="Times New Roman" w:cs="Times New Roman"/>
          <w:sz w:val="20"/>
          <w:szCs w:val="20"/>
          <w:lang w:val="de-DE"/>
        </w:rPr>
        <w:t xml:space="preserve"> internationale</w:t>
      </w:r>
      <w:r w:rsidR="00865EAB">
        <w:rPr>
          <w:rFonts w:ascii="Times New Roman" w:hAnsi="Times New Roman" w:cs="Times New Roman"/>
          <w:sz w:val="20"/>
          <w:szCs w:val="20"/>
          <w:lang w:val="de-DE"/>
        </w:rPr>
        <w:t>n</w:t>
      </w:r>
      <w:r w:rsidRPr="00865EAB">
        <w:rPr>
          <w:rFonts w:ascii="Times New Roman" w:hAnsi="Times New Roman" w:cs="Times New Roman"/>
          <w:sz w:val="20"/>
          <w:szCs w:val="20"/>
          <w:lang w:val="de-DE"/>
        </w:rPr>
        <w:t xml:space="preserve"> Fachmesse für Agrartechnik, die vom 10. bis 14. November auf dem Messegelände in Bologna stattfindet. Die Marktlage in diesem Sektor präsentier</w:t>
      </w:r>
      <w:r w:rsidR="00865EAB">
        <w:rPr>
          <w:rFonts w:ascii="Times New Roman" w:hAnsi="Times New Roman" w:cs="Times New Roman"/>
          <w:sz w:val="20"/>
          <w:szCs w:val="20"/>
          <w:lang w:val="de-DE"/>
        </w:rPr>
        <w:t>e</w:t>
      </w:r>
      <w:r w:rsidRPr="00865EAB">
        <w:rPr>
          <w:rFonts w:ascii="Times New Roman" w:hAnsi="Times New Roman" w:cs="Times New Roman"/>
          <w:sz w:val="20"/>
          <w:szCs w:val="20"/>
          <w:lang w:val="de-DE"/>
        </w:rPr>
        <w:t xml:space="preserve"> sich derzeit sehr fragmentiert und uneinheitlich – wie auf der Pressekonferenz heute Nachmittag am Sitz der ICE in Rom erläutert wurde. Dies veranlasse die Herstellerindustrien dazu, selektiv in jenen Ländern und internationalen Märkten zu agieren, die sich am aufnahmefähigsten zeigen. „Um Angebot und Nachfrage von Technologien näher zu bringen, baut die Fachmesse ihre internationale Dimension weiter aus“, erklärte im Verlauf der Konferenz Simona Rapastella, Hauptvorsitzende von </w:t>
      </w:r>
      <w:proofErr w:type="spellStart"/>
      <w:r w:rsidRPr="00865EAB">
        <w:rPr>
          <w:rFonts w:ascii="Times New Roman" w:hAnsi="Times New Roman" w:cs="Times New Roman"/>
          <w:sz w:val="20"/>
          <w:szCs w:val="20"/>
          <w:lang w:val="de-DE"/>
        </w:rPr>
        <w:t>FederUnacoma</w:t>
      </w:r>
      <w:proofErr w:type="spellEnd"/>
      <w:r w:rsidRPr="00865EAB">
        <w:rPr>
          <w:rFonts w:ascii="Times New Roman" w:hAnsi="Times New Roman" w:cs="Times New Roman"/>
          <w:sz w:val="20"/>
          <w:szCs w:val="20"/>
          <w:lang w:val="de-DE"/>
        </w:rPr>
        <w:t xml:space="preserve"> (dem Verband des italienischen Industrieverbandes Confindustria, der den Sektor der Landmaschinentechnik vertritt und die Messe organisiert). „Zudem setzen wir gezielte Initiativen für ausländische Wirtschaftsakteure um, indem das System </w:t>
      </w:r>
      <w:r w:rsidR="00865EAB">
        <w:rPr>
          <w:rFonts w:ascii="Times New Roman" w:hAnsi="Times New Roman" w:cs="Times New Roman"/>
          <w:sz w:val="20"/>
          <w:szCs w:val="20"/>
          <w:lang w:val="de-DE"/>
        </w:rPr>
        <w:t xml:space="preserve">der </w:t>
      </w:r>
      <w:r w:rsidRPr="00865EAB">
        <w:rPr>
          <w:rFonts w:ascii="Times New Roman" w:hAnsi="Times New Roman" w:cs="Times New Roman"/>
          <w:sz w:val="20"/>
          <w:szCs w:val="20"/>
          <w:lang w:val="de-DE"/>
        </w:rPr>
        <w:t>geschäftsorientierte</w:t>
      </w:r>
      <w:r w:rsidR="00865EAB">
        <w:rPr>
          <w:rFonts w:ascii="Times New Roman" w:hAnsi="Times New Roman" w:cs="Times New Roman"/>
          <w:sz w:val="20"/>
          <w:szCs w:val="20"/>
          <w:lang w:val="de-DE"/>
        </w:rPr>
        <w:t>n</w:t>
      </w:r>
      <w:r w:rsidRPr="00865EAB">
        <w:rPr>
          <w:rFonts w:ascii="Times New Roman" w:hAnsi="Times New Roman" w:cs="Times New Roman"/>
          <w:sz w:val="20"/>
          <w:szCs w:val="20"/>
          <w:lang w:val="de-DE"/>
        </w:rPr>
        <w:t xml:space="preserve"> Dienstleistungen verstärkt wird.“ Unter den insgesamt bereits 1.800 bestätigten Ausstellern befinden sich 650 ausländische Industrieunternehmen aus 45 Ländern. Bei den ausländischen Besuchern wird im Vergleich zur vorherigen Ausgabe (2024) mit mehr als 63.000 internationale</w:t>
      </w:r>
      <w:r w:rsidR="00865EAB">
        <w:rPr>
          <w:rFonts w:ascii="Times New Roman" w:hAnsi="Times New Roman" w:cs="Times New Roman"/>
          <w:sz w:val="20"/>
          <w:szCs w:val="20"/>
          <w:lang w:val="de-DE"/>
        </w:rPr>
        <w:t>n</w:t>
      </w:r>
      <w:r w:rsidRPr="00865EAB">
        <w:rPr>
          <w:rFonts w:ascii="Times New Roman" w:hAnsi="Times New Roman" w:cs="Times New Roman"/>
          <w:sz w:val="20"/>
          <w:szCs w:val="20"/>
          <w:lang w:val="de-DE"/>
        </w:rPr>
        <w:t xml:space="preserve"> Fachbesucher</w:t>
      </w:r>
      <w:r w:rsidR="00865EAB">
        <w:rPr>
          <w:rFonts w:ascii="Times New Roman" w:hAnsi="Times New Roman" w:cs="Times New Roman"/>
          <w:sz w:val="20"/>
          <w:szCs w:val="20"/>
          <w:lang w:val="de-DE"/>
        </w:rPr>
        <w:t>n</w:t>
      </w:r>
      <w:r w:rsidRPr="00865EAB">
        <w:rPr>
          <w:rFonts w:ascii="Times New Roman" w:hAnsi="Times New Roman" w:cs="Times New Roman"/>
          <w:sz w:val="20"/>
          <w:szCs w:val="20"/>
          <w:lang w:val="de-DE"/>
        </w:rPr>
        <w:t xml:space="preserve"> aus 150 Ländern bei insgesamt 350.000 Eintritten ein Wachstum erwartet; gleichzeitig ist bereits ein sehr deutlicher Zuwachs bei den offiziellen Delegationen von Wirtschaftsakteuren bestätigt, die von ICE und </w:t>
      </w:r>
      <w:proofErr w:type="spellStart"/>
      <w:r w:rsidRPr="00865EAB">
        <w:rPr>
          <w:rFonts w:ascii="Times New Roman" w:hAnsi="Times New Roman" w:cs="Times New Roman"/>
          <w:sz w:val="20"/>
          <w:szCs w:val="20"/>
          <w:lang w:val="de-DE"/>
        </w:rPr>
        <w:t>FederUnacoma</w:t>
      </w:r>
      <w:proofErr w:type="spellEnd"/>
      <w:r w:rsidRPr="00865EAB">
        <w:rPr>
          <w:rFonts w:ascii="Times New Roman" w:hAnsi="Times New Roman" w:cs="Times New Roman"/>
          <w:sz w:val="20"/>
          <w:szCs w:val="20"/>
          <w:lang w:val="de-DE"/>
        </w:rPr>
        <w:t xml:space="preserve"> organisiert werden. Die weltweit vertretenen ICE-Außenstellen haben hierfür spezialisierte Player ausgewählt, die in den ersten drei Messetagen vor Ort sein werden, wobei das Programm für die B2B-Treffen mit den Herstellerindustrien bereits im Vorfeld auf Basis des Interesses der Einkäufer an spezifischen Produktkategorien </w:t>
      </w:r>
      <w:r w:rsidR="00865EAB">
        <w:rPr>
          <w:rFonts w:ascii="Times New Roman" w:hAnsi="Times New Roman" w:cs="Times New Roman"/>
          <w:sz w:val="20"/>
          <w:szCs w:val="20"/>
          <w:lang w:val="de-DE"/>
        </w:rPr>
        <w:t>geknüpft</w:t>
      </w:r>
      <w:r w:rsidRPr="00865EAB">
        <w:rPr>
          <w:rFonts w:ascii="Times New Roman" w:hAnsi="Times New Roman" w:cs="Times New Roman"/>
          <w:sz w:val="20"/>
          <w:szCs w:val="20"/>
          <w:lang w:val="de-DE"/>
        </w:rPr>
        <w:t xml:space="preserve"> wurde. Die ICE-Delegationen umfassen in diesem Jahr 830 Akteure aus 120 Ländern (gegenüber 450 aus 85 Ländern im Jahr 2024), die zu nicht weniger als 14.000 Geschäftstreffen führen werden. Ihnen steht ein eigens dafür eingerichteter Pavillon auf dem Messegelände in Bologna sowie Dolmetscherdienste und Unterstützung bei der Vertragsgestaltung zur Verfügung. Parallel zum ICE-Projekt hat </w:t>
      </w:r>
      <w:proofErr w:type="spellStart"/>
      <w:r w:rsidRPr="00865EAB">
        <w:rPr>
          <w:rFonts w:ascii="Times New Roman" w:hAnsi="Times New Roman" w:cs="Times New Roman"/>
          <w:sz w:val="20"/>
          <w:szCs w:val="20"/>
          <w:lang w:val="de-DE"/>
        </w:rPr>
        <w:t>FederUnacoma</w:t>
      </w:r>
      <w:proofErr w:type="spellEnd"/>
      <w:r w:rsidRPr="00865EAB">
        <w:rPr>
          <w:rFonts w:ascii="Times New Roman" w:hAnsi="Times New Roman" w:cs="Times New Roman"/>
          <w:sz w:val="20"/>
          <w:szCs w:val="20"/>
          <w:lang w:val="de-DE"/>
        </w:rPr>
        <w:t xml:space="preserve"> das Empfangssystem „Special Guest“ eingerichtet, das für rund 1.000 Wirtschaftsakteure der Branche reserviert ist, die nicht den offiziellen Delegationen angehören. Die EIMA-Messe versteht sich somit als </w:t>
      </w:r>
      <w:r w:rsidR="00BE5889">
        <w:rPr>
          <w:rFonts w:ascii="Times New Roman" w:hAnsi="Times New Roman" w:cs="Times New Roman"/>
          <w:sz w:val="20"/>
          <w:szCs w:val="20"/>
          <w:lang w:val="de-DE"/>
        </w:rPr>
        <w:t>Instrument</w:t>
      </w:r>
      <w:r w:rsidRPr="00865EAB">
        <w:rPr>
          <w:rFonts w:ascii="Times New Roman" w:hAnsi="Times New Roman" w:cs="Times New Roman"/>
          <w:sz w:val="20"/>
          <w:szCs w:val="20"/>
          <w:lang w:val="de-DE"/>
        </w:rPr>
        <w:t xml:space="preserve">, um den Markt zu überwachen, die Entwicklung der Nachfrage vorauszusehen sowie selektive Handelsbeziehungen gezielt aufzubauen. Die gesamte Ausstellung ist darauf ausgelegt, selbst in einem ungünstigen wirtschaftlichen Umfeld vielfältige Möglichkeiten für industrielle und kommerzielle Zusammenarbeit zu bieten. „Die EIMA steht im Einklang mit den neuen Anforderungen des Marketings und fördert eine maßgeschneiderte Art der Geschäftsabwicklung“, fügte Simona Rapastella hinzu. „Sie blickt jedoch auch auf den makroökonomischen Kontext, </w:t>
      </w:r>
    </w:p>
    <w:p w14:paraId="027D3913" w14:textId="77777777" w:rsidR="001020AA" w:rsidRPr="00865EAB" w:rsidRDefault="001020AA" w:rsidP="001020AA">
      <w:pPr>
        <w:rPr>
          <w:rFonts w:ascii="Times New Roman" w:hAnsi="Times New Roman" w:cs="Times New Roman"/>
          <w:sz w:val="20"/>
          <w:szCs w:val="20"/>
          <w:lang w:val="de-DE"/>
        </w:rPr>
      </w:pPr>
      <w:r w:rsidRPr="00865EAB">
        <w:rPr>
          <w:rFonts w:ascii="Times New Roman" w:hAnsi="Times New Roman" w:cs="Times New Roman"/>
          <w:sz w:val="20"/>
          <w:szCs w:val="20"/>
          <w:lang w:val="de-DE"/>
        </w:rPr>
        <w:br w:type="page"/>
      </w:r>
    </w:p>
    <w:p w14:paraId="19033432" w14:textId="379ADB7A" w:rsidR="001020AA" w:rsidRPr="00865EAB" w:rsidRDefault="001020AA" w:rsidP="001020AA">
      <w:pPr>
        <w:spacing w:line="278" w:lineRule="auto"/>
        <w:ind w:left="2124"/>
        <w:jc w:val="both"/>
        <w:rPr>
          <w:rFonts w:ascii="Times New Roman" w:hAnsi="Times New Roman" w:cs="Times New Roman"/>
          <w:sz w:val="20"/>
          <w:szCs w:val="20"/>
          <w:lang w:val="de-DE"/>
        </w:rPr>
      </w:pPr>
      <w:r w:rsidRPr="00865EAB">
        <w:rPr>
          <w:rFonts w:ascii="Times New Roman" w:hAnsi="Times New Roman" w:cs="Times New Roman"/>
          <w:sz w:val="20"/>
          <w:szCs w:val="20"/>
          <w:lang w:val="de-DE"/>
        </w:rPr>
        <w:lastRenderedPageBreak/>
        <w:t xml:space="preserve">um die Variablen zu beleuchten, die für den Sektor der Landmaschinentechnik von Belang sein können, und sich auf den politischen Kontext auswirken. Letzterer ist sowohl für die Entwicklung von Branchenstrategien in den verschiedenen Regionen der Welt als auch für die Identifizierung von Finanzierungsinstrumenten zur Unterstützung von Investitionen in den kommenden Jahren entscheidend.“ Ein eigener Salon der EIMA – unter dem Namen EXTEND – wurde konzipiert, um öffentliche Institutionen, Berufsverbände und Akteure der Agrar- und Ernährungswirtschaft sowie der Agroindustrie aufzunehmen. Im Rahmen des Kongressprogramms, das während der Konferenz anvisiert wurde, widmen sich zahlreiche Veranstaltungen den Realitäten einzelner Länder und geografischer Regionen. Hervorzuheben ist hierbei die von </w:t>
      </w:r>
      <w:proofErr w:type="spellStart"/>
      <w:r w:rsidRPr="00865EAB">
        <w:rPr>
          <w:rFonts w:ascii="Times New Roman" w:hAnsi="Times New Roman" w:cs="Times New Roman"/>
          <w:sz w:val="20"/>
          <w:szCs w:val="20"/>
          <w:lang w:val="de-DE"/>
        </w:rPr>
        <w:t>FederUnacoma</w:t>
      </w:r>
      <w:proofErr w:type="spellEnd"/>
      <w:r w:rsidRPr="00865EAB">
        <w:rPr>
          <w:rFonts w:ascii="Times New Roman" w:hAnsi="Times New Roman" w:cs="Times New Roman"/>
          <w:sz w:val="20"/>
          <w:szCs w:val="20"/>
          <w:lang w:val="de-DE"/>
        </w:rPr>
        <w:t xml:space="preserve"> </w:t>
      </w:r>
      <w:proofErr w:type="spellStart"/>
      <w:r w:rsidRPr="00865EAB">
        <w:rPr>
          <w:rFonts w:ascii="Times New Roman" w:hAnsi="Times New Roman" w:cs="Times New Roman"/>
          <w:sz w:val="20"/>
          <w:szCs w:val="20"/>
          <w:lang w:val="de-DE"/>
        </w:rPr>
        <w:t>ed</w:t>
      </w:r>
      <w:proofErr w:type="spellEnd"/>
      <w:r w:rsidRPr="00865EAB">
        <w:rPr>
          <w:rFonts w:ascii="Times New Roman" w:hAnsi="Times New Roman" w:cs="Times New Roman"/>
          <w:sz w:val="20"/>
          <w:szCs w:val="20"/>
          <w:lang w:val="de-DE"/>
        </w:rPr>
        <w:t xml:space="preserve"> </w:t>
      </w:r>
      <w:proofErr w:type="spellStart"/>
      <w:r w:rsidRPr="00865EAB">
        <w:rPr>
          <w:rFonts w:ascii="Times New Roman" w:hAnsi="Times New Roman" w:cs="Times New Roman"/>
          <w:sz w:val="20"/>
          <w:szCs w:val="20"/>
          <w:lang w:val="de-DE"/>
        </w:rPr>
        <w:t>Internationalia</w:t>
      </w:r>
      <w:proofErr w:type="spellEnd"/>
      <w:r w:rsidRPr="00865EAB">
        <w:rPr>
          <w:rFonts w:ascii="Times New Roman" w:hAnsi="Times New Roman" w:cs="Times New Roman"/>
          <w:sz w:val="20"/>
          <w:szCs w:val="20"/>
          <w:lang w:val="de-DE"/>
        </w:rPr>
        <w:t xml:space="preserve"> geförderte Tagung zum Thema „</w:t>
      </w:r>
      <w:r w:rsidRPr="00865EAB">
        <w:rPr>
          <w:rFonts w:ascii="Times New Roman" w:hAnsi="Times New Roman" w:cs="Times New Roman"/>
          <w:b/>
          <w:bCs/>
          <w:sz w:val="20"/>
          <w:szCs w:val="20"/>
          <w:lang w:val="de-DE"/>
        </w:rPr>
        <w:t>Dürre in der afrikanischen Landwirtschaft: wirtschaftliche und soziale Kosten</w:t>
      </w:r>
      <w:r w:rsidRPr="00865EAB">
        <w:rPr>
          <w:rFonts w:ascii="Times New Roman" w:hAnsi="Times New Roman" w:cs="Times New Roman"/>
          <w:sz w:val="20"/>
          <w:szCs w:val="20"/>
          <w:lang w:val="de-DE"/>
        </w:rPr>
        <w:t xml:space="preserve">“ mit dem Ziel, die aktuellen klimatischen und ökologischen Notlagen auf dem afrikanischen Kontinent zu umreißen und deren Auswirkungen auf die Volkswirtschaften und Sozialsysteme zahlreicher Länder zu analysieren. Ein weiteres bedeutendes Ereignis ist der </w:t>
      </w:r>
      <w:r w:rsidRPr="00865EAB">
        <w:rPr>
          <w:rFonts w:ascii="Times New Roman" w:hAnsi="Times New Roman" w:cs="Times New Roman"/>
          <w:b/>
          <w:bCs/>
          <w:sz w:val="20"/>
          <w:szCs w:val="20"/>
          <w:lang w:val="de-DE"/>
        </w:rPr>
        <w:t>Italienisch-Indische Tag</w:t>
      </w:r>
      <w:r w:rsidRPr="00865EAB">
        <w:rPr>
          <w:rFonts w:ascii="Times New Roman" w:hAnsi="Times New Roman" w:cs="Times New Roman"/>
          <w:sz w:val="20"/>
          <w:szCs w:val="20"/>
          <w:lang w:val="de-DE"/>
        </w:rPr>
        <w:t xml:space="preserve"> – organisiert von </w:t>
      </w:r>
      <w:proofErr w:type="spellStart"/>
      <w:r w:rsidRPr="00865EAB">
        <w:rPr>
          <w:rFonts w:ascii="Times New Roman" w:hAnsi="Times New Roman" w:cs="Times New Roman"/>
          <w:sz w:val="20"/>
          <w:szCs w:val="20"/>
          <w:lang w:val="de-DE"/>
        </w:rPr>
        <w:t>FederUnacoma</w:t>
      </w:r>
      <w:proofErr w:type="spellEnd"/>
      <w:r w:rsidRPr="00865EAB">
        <w:rPr>
          <w:rFonts w:ascii="Times New Roman" w:hAnsi="Times New Roman" w:cs="Times New Roman"/>
          <w:sz w:val="20"/>
          <w:szCs w:val="20"/>
          <w:lang w:val="de-DE"/>
        </w:rPr>
        <w:t xml:space="preserve">, </w:t>
      </w:r>
      <w:proofErr w:type="spellStart"/>
      <w:r w:rsidRPr="00865EAB">
        <w:rPr>
          <w:rFonts w:ascii="Times New Roman" w:hAnsi="Times New Roman" w:cs="Times New Roman"/>
          <w:sz w:val="20"/>
          <w:szCs w:val="20"/>
          <w:lang w:val="de-DE"/>
        </w:rPr>
        <w:t>Ficci</w:t>
      </w:r>
      <w:proofErr w:type="spellEnd"/>
      <w:r w:rsidRPr="00865EAB">
        <w:rPr>
          <w:rFonts w:ascii="Times New Roman" w:hAnsi="Times New Roman" w:cs="Times New Roman"/>
          <w:sz w:val="20"/>
          <w:szCs w:val="20"/>
          <w:lang w:val="de-DE"/>
        </w:rPr>
        <w:t>, ICE und Maeci –, der unter anderem eine Konferenz zum Thema „</w:t>
      </w:r>
      <w:r w:rsidRPr="00865EAB">
        <w:rPr>
          <w:rFonts w:ascii="Times New Roman" w:hAnsi="Times New Roman" w:cs="Times New Roman"/>
          <w:b/>
          <w:bCs/>
          <w:sz w:val="20"/>
          <w:szCs w:val="20"/>
          <w:lang w:val="de-DE"/>
        </w:rPr>
        <w:t>Europa-Indien: Die Märkte der Agrartechnik in der Freihandelszone</w:t>
      </w:r>
      <w:r w:rsidRPr="00865EAB">
        <w:rPr>
          <w:rFonts w:ascii="Times New Roman" w:hAnsi="Times New Roman" w:cs="Times New Roman"/>
          <w:sz w:val="20"/>
          <w:szCs w:val="20"/>
          <w:lang w:val="de-DE"/>
        </w:rPr>
        <w:t xml:space="preserve">“ umfasst. Von hoher Aktualität ist auch die von </w:t>
      </w:r>
      <w:proofErr w:type="spellStart"/>
      <w:r w:rsidRPr="00865EAB">
        <w:rPr>
          <w:rFonts w:ascii="Times New Roman" w:hAnsi="Times New Roman" w:cs="Times New Roman"/>
          <w:sz w:val="20"/>
          <w:szCs w:val="20"/>
          <w:lang w:val="de-DE"/>
        </w:rPr>
        <w:t>FederUnacoma</w:t>
      </w:r>
      <w:proofErr w:type="spellEnd"/>
      <w:r w:rsidRPr="00865EAB">
        <w:rPr>
          <w:rFonts w:ascii="Times New Roman" w:hAnsi="Times New Roman" w:cs="Times New Roman"/>
          <w:sz w:val="20"/>
          <w:szCs w:val="20"/>
          <w:lang w:val="de-DE"/>
        </w:rPr>
        <w:t xml:space="preserve"> initiierte Tagung zum Thema „</w:t>
      </w:r>
      <w:r w:rsidRPr="00865EAB">
        <w:rPr>
          <w:rFonts w:ascii="Times New Roman" w:hAnsi="Times New Roman" w:cs="Times New Roman"/>
          <w:b/>
          <w:bCs/>
          <w:sz w:val="20"/>
          <w:szCs w:val="20"/>
          <w:lang w:val="de-DE"/>
        </w:rPr>
        <w:t>Lateinamerika: die Landkarte der Märkte im Europa-Mercosur-Abkommen</w:t>
      </w:r>
      <w:r w:rsidRPr="00865EAB">
        <w:rPr>
          <w:rFonts w:ascii="Times New Roman" w:hAnsi="Times New Roman" w:cs="Times New Roman"/>
          <w:sz w:val="20"/>
          <w:szCs w:val="20"/>
          <w:lang w:val="de-DE"/>
        </w:rPr>
        <w:t xml:space="preserve">“, die sich auf die Analyse des </w:t>
      </w:r>
      <w:r w:rsidR="00BE5889" w:rsidRPr="00865EAB">
        <w:rPr>
          <w:rFonts w:ascii="Times New Roman" w:hAnsi="Times New Roman" w:cs="Times New Roman"/>
          <w:sz w:val="20"/>
          <w:szCs w:val="20"/>
          <w:lang w:val="de-DE"/>
        </w:rPr>
        <w:t>Potenzials auf</w:t>
      </w:r>
      <w:r w:rsidRPr="00865EAB">
        <w:rPr>
          <w:rFonts w:ascii="Times New Roman" w:hAnsi="Times New Roman" w:cs="Times New Roman"/>
          <w:sz w:val="20"/>
          <w:szCs w:val="20"/>
          <w:lang w:val="de-DE"/>
        </w:rPr>
        <w:t xml:space="preserve"> dem lateinamerikanischen Markt für den Landmaschinensektor und für den geeigneten Zugang zu den einzelnen Ländern konzentriert. International ausgerichtet ist zudem das 35. Meeting des Club of Bologna mit dem Titel „</w:t>
      </w:r>
      <w:proofErr w:type="spellStart"/>
      <w:r w:rsidRPr="00865EAB">
        <w:rPr>
          <w:rFonts w:ascii="Times New Roman" w:hAnsi="Times New Roman" w:cs="Times New Roman"/>
          <w:b/>
          <w:bCs/>
          <w:sz w:val="20"/>
          <w:szCs w:val="20"/>
          <w:lang w:val="de-DE"/>
        </w:rPr>
        <w:t>Agricultural</w:t>
      </w:r>
      <w:proofErr w:type="spellEnd"/>
      <w:r w:rsidRPr="00865EAB">
        <w:rPr>
          <w:rFonts w:ascii="Times New Roman" w:hAnsi="Times New Roman" w:cs="Times New Roman"/>
          <w:b/>
          <w:bCs/>
          <w:sz w:val="20"/>
          <w:szCs w:val="20"/>
          <w:lang w:val="de-DE"/>
        </w:rPr>
        <w:t xml:space="preserve"> Technologies for Emerging Countries</w:t>
      </w:r>
      <w:r w:rsidRPr="00865EAB">
        <w:rPr>
          <w:rFonts w:ascii="Times New Roman" w:hAnsi="Times New Roman" w:cs="Times New Roman"/>
          <w:sz w:val="20"/>
          <w:szCs w:val="20"/>
          <w:lang w:val="de-DE"/>
        </w:rPr>
        <w:t>“. Die erste Sitzung befasst sich mit der Mechanisierung in Afrika, die zweite mit Technologien für die konservierende Landwirtschaft und die dritte mit Systemen für eine optimierte Bewirtschaftung der Wasserressourcen – ein Thema, das eng mit der Klimakrise zusammenhängt, die die internationale Wissenschaftsgemeinschaft und die Produktionssektoren in Alarmstimmung versetzt. Die politischen Aspekte stehen im Mittelpunkt des Treffens mit dem Titel „</w:t>
      </w:r>
      <w:r w:rsidRPr="00865EAB">
        <w:rPr>
          <w:rFonts w:ascii="Times New Roman" w:hAnsi="Times New Roman" w:cs="Times New Roman"/>
          <w:b/>
          <w:bCs/>
          <w:sz w:val="20"/>
          <w:szCs w:val="20"/>
          <w:lang w:val="de-DE"/>
        </w:rPr>
        <w:t>Landwirtschaft und Landmaschinentechnik: Die Agenda von Brüssel. Die Schlüsselthemen der Kommissionen. Technische und politische Aspekte</w:t>
      </w:r>
      <w:r w:rsidRPr="00865EAB">
        <w:rPr>
          <w:rFonts w:ascii="Times New Roman" w:hAnsi="Times New Roman" w:cs="Times New Roman"/>
          <w:sz w:val="20"/>
          <w:szCs w:val="20"/>
          <w:lang w:val="de-DE"/>
        </w:rPr>
        <w:t xml:space="preserve">“. An dieser von </w:t>
      </w:r>
      <w:proofErr w:type="spellStart"/>
      <w:r w:rsidRPr="00865EAB">
        <w:rPr>
          <w:rFonts w:ascii="Times New Roman" w:hAnsi="Times New Roman" w:cs="Times New Roman"/>
          <w:sz w:val="20"/>
          <w:szCs w:val="20"/>
          <w:lang w:val="de-DE"/>
        </w:rPr>
        <w:t>FederUnacoma</w:t>
      </w:r>
      <w:proofErr w:type="spellEnd"/>
      <w:r w:rsidRPr="00865EAB">
        <w:rPr>
          <w:rFonts w:ascii="Times New Roman" w:hAnsi="Times New Roman" w:cs="Times New Roman"/>
          <w:sz w:val="20"/>
          <w:szCs w:val="20"/>
          <w:lang w:val="de-DE"/>
        </w:rPr>
        <w:t xml:space="preserve"> geförderten Debatte beteiligen sich Mitglieder einer Delegation des Europäischen Parlaments, die die Messe besuchen. Unter den verschiedenen behandelten Themenbereichen sind jene zur neuen Gemeinsamen Agrarpolitik und zum Verhältnis zwischen dem System Europa und den anderen Weltwirtschaften von besonderer Bedeutung. Ein technisches, aber auch soziales Interesse verspricht schließlich die Präsentation einer </w:t>
      </w:r>
      <w:r w:rsidRPr="00865EAB">
        <w:rPr>
          <w:rFonts w:ascii="Times New Roman" w:hAnsi="Times New Roman" w:cs="Times New Roman"/>
          <w:b/>
          <w:bCs/>
          <w:sz w:val="20"/>
          <w:szCs w:val="20"/>
          <w:lang w:val="de-DE"/>
        </w:rPr>
        <w:t>Untersuchung über Chancen und kritische Aspekte beim Einsatz mechanischer Mittel durch Landwirtinnen</w:t>
      </w:r>
      <w:r w:rsidRPr="00865EAB">
        <w:rPr>
          <w:rFonts w:ascii="Times New Roman" w:hAnsi="Times New Roman" w:cs="Times New Roman"/>
          <w:sz w:val="20"/>
          <w:szCs w:val="20"/>
          <w:lang w:val="de-DE"/>
        </w:rPr>
        <w:t xml:space="preserve"> zu werden, die in Zusammenarbeit mit den Frauenvertretungen der landwirtschaftlichen Berufsverbände durchgeführt wurde.</w:t>
      </w:r>
    </w:p>
    <w:p w14:paraId="2AF60EAD" w14:textId="77777777" w:rsidR="001020AA" w:rsidRPr="00865EAB" w:rsidRDefault="001020AA" w:rsidP="001020AA">
      <w:pPr>
        <w:spacing w:line="278" w:lineRule="auto"/>
        <w:ind w:left="1416" w:firstLine="708"/>
        <w:rPr>
          <w:rFonts w:ascii="Times New Roman" w:hAnsi="Times New Roman" w:cs="Times New Roman"/>
          <w:sz w:val="20"/>
          <w:szCs w:val="20"/>
        </w:rPr>
      </w:pPr>
      <w:r w:rsidRPr="00865EAB">
        <w:rPr>
          <w:rFonts w:ascii="Times New Roman" w:hAnsi="Times New Roman" w:cs="Times New Roman"/>
          <w:b/>
          <w:bCs/>
          <w:sz w:val="20"/>
          <w:szCs w:val="20"/>
        </w:rPr>
        <w:t>Rom, 17. September 2026</w:t>
      </w:r>
    </w:p>
    <w:p w14:paraId="30A8708D" w14:textId="77777777" w:rsidR="00AF3D84" w:rsidRPr="00977697" w:rsidRDefault="00AF3D84" w:rsidP="00B37CFC">
      <w:pPr>
        <w:pBdr>
          <w:top w:val="nil"/>
          <w:left w:val="nil"/>
          <w:bottom w:val="nil"/>
          <w:right w:val="nil"/>
          <w:between w:val="nil"/>
          <w:bar w:val="nil"/>
        </w:pBdr>
        <w:spacing w:after="0" w:line="240" w:lineRule="auto"/>
        <w:ind w:right="-285"/>
        <w:jc w:val="both"/>
      </w:pPr>
    </w:p>
    <w:sectPr w:rsidR="00AF3D84" w:rsidRPr="00977697" w:rsidSect="00DA0B53">
      <w:headerReference w:type="default" r:id="rId6"/>
      <w:footerReference w:type="default" r:id="rId7"/>
      <w:pgSz w:w="11906" w:h="16838" w:code="9"/>
      <w:pgMar w:top="1418" w:right="282"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88DB" w14:textId="77777777" w:rsidR="003B7C48" w:rsidRDefault="003B7C48">
      <w:pPr>
        <w:spacing w:after="0" w:line="240" w:lineRule="auto"/>
      </w:pPr>
      <w:r>
        <w:separator/>
      </w:r>
    </w:p>
  </w:endnote>
  <w:endnote w:type="continuationSeparator" w:id="0">
    <w:p w14:paraId="2CE02708" w14:textId="77777777" w:rsidR="003B7C48" w:rsidRDefault="003B7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77777777"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E979C" w14:textId="77777777" w:rsidR="003B7C48" w:rsidRDefault="003B7C48">
      <w:pPr>
        <w:spacing w:after="0" w:line="240" w:lineRule="auto"/>
      </w:pPr>
      <w:r>
        <w:separator/>
      </w:r>
    </w:p>
  </w:footnote>
  <w:footnote w:type="continuationSeparator" w:id="0">
    <w:p w14:paraId="79CC8B5A" w14:textId="77777777" w:rsidR="003B7C48" w:rsidRDefault="003B7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77777777" w:rsidR="000E53AF" w:rsidRDefault="00692D3D">
    <w:pPr>
      <w:pStyle w:val="Intestazione"/>
    </w:pPr>
    <w:r>
      <w:rPr>
        <w:noProof/>
      </w:rPr>
      <w:drawing>
        <wp:anchor distT="0" distB="0" distL="114300" distR="114300" simplePos="0" relativeHeight="251659264" behindDoc="1" locked="0" layoutInCell="1" allowOverlap="1" wp14:anchorId="25C14DD8" wp14:editId="64694818">
          <wp:simplePos x="0" y="0"/>
          <wp:positionH relativeFrom="column">
            <wp:posOffset>-676910</wp:posOffset>
          </wp:positionH>
          <wp:positionV relativeFrom="paragraph">
            <wp:posOffset>-709930</wp:posOffset>
          </wp:positionV>
          <wp:extent cx="7531023" cy="10660469"/>
          <wp:effectExtent l="0" t="0" r="635" b="0"/>
          <wp:wrapNone/>
          <wp:docPr id="1203134241" name="Immagine 120313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77B9F"/>
    <w:rsid w:val="000859E7"/>
    <w:rsid w:val="000C4409"/>
    <w:rsid w:val="000D6EA3"/>
    <w:rsid w:val="000E0195"/>
    <w:rsid w:val="000E53AF"/>
    <w:rsid w:val="000E567E"/>
    <w:rsid w:val="001020AA"/>
    <w:rsid w:val="00117F0C"/>
    <w:rsid w:val="0013551E"/>
    <w:rsid w:val="001A523F"/>
    <w:rsid w:val="00212BEB"/>
    <w:rsid w:val="002432BE"/>
    <w:rsid w:val="00275B9C"/>
    <w:rsid w:val="002803A2"/>
    <w:rsid w:val="00282300"/>
    <w:rsid w:val="00291A0E"/>
    <w:rsid w:val="00297040"/>
    <w:rsid w:val="002A2E24"/>
    <w:rsid w:val="002D4418"/>
    <w:rsid w:val="002F0D75"/>
    <w:rsid w:val="00302C23"/>
    <w:rsid w:val="0030445C"/>
    <w:rsid w:val="00323399"/>
    <w:rsid w:val="00335B2C"/>
    <w:rsid w:val="0035717D"/>
    <w:rsid w:val="00357578"/>
    <w:rsid w:val="003668B9"/>
    <w:rsid w:val="00394530"/>
    <w:rsid w:val="003B7C48"/>
    <w:rsid w:val="003F2E5D"/>
    <w:rsid w:val="003F6C78"/>
    <w:rsid w:val="0043541E"/>
    <w:rsid w:val="004379F0"/>
    <w:rsid w:val="00446399"/>
    <w:rsid w:val="004B341F"/>
    <w:rsid w:val="004E39DD"/>
    <w:rsid w:val="00504AB8"/>
    <w:rsid w:val="005133FD"/>
    <w:rsid w:val="00590319"/>
    <w:rsid w:val="005A064D"/>
    <w:rsid w:val="005A31FE"/>
    <w:rsid w:val="005A6FD0"/>
    <w:rsid w:val="005E2554"/>
    <w:rsid w:val="005F097C"/>
    <w:rsid w:val="005F2D34"/>
    <w:rsid w:val="005F6056"/>
    <w:rsid w:val="0060610C"/>
    <w:rsid w:val="00614574"/>
    <w:rsid w:val="006913A7"/>
    <w:rsid w:val="00692D3D"/>
    <w:rsid w:val="00695DFD"/>
    <w:rsid w:val="006974BC"/>
    <w:rsid w:val="006A1669"/>
    <w:rsid w:val="006B1EEB"/>
    <w:rsid w:val="006D5E48"/>
    <w:rsid w:val="007048B0"/>
    <w:rsid w:val="00735BD4"/>
    <w:rsid w:val="00757C34"/>
    <w:rsid w:val="00762BA7"/>
    <w:rsid w:val="007C69C9"/>
    <w:rsid w:val="007D332B"/>
    <w:rsid w:val="007E2824"/>
    <w:rsid w:val="007E3772"/>
    <w:rsid w:val="007E62E6"/>
    <w:rsid w:val="007F0349"/>
    <w:rsid w:val="00801B1D"/>
    <w:rsid w:val="00834C87"/>
    <w:rsid w:val="00835DB7"/>
    <w:rsid w:val="00865EAB"/>
    <w:rsid w:val="00870E2F"/>
    <w:rsid w:val="0087110F"/>
    <w:rsid w:val="00877681"/>
    <w:rsid w:val="00884CA8"/>
    <w:rsid w:val="009066B1"/>
    <w:rsid w:val="009130D7"/>
    <w:rsid w:val="00920778"/>
    <w:rsid w:val="009766F1"/>
    <w:rsid w:val="00977697"/>
    <w:rsid w:val="00992D09"/>
    <w:rsid w:val="009934BB"/>
    <w:rsid w:val="00993B7D"/>
    <w:rsid w:val="00995E10"/>
    <w:rsid w:val="00995FE3"/>
    <w:rsid w:val="00A62F21"/>
    <w:rsid w:val="00A67752"/>
    <w:rsid w:val="00A716A1"/>
    <w:rsid w:val="00A773E1"/>
    <w:rsid w:val="00A85568"/>
    <w:rsid w:val="00AE4288"/>
    <w:rsid w:val="00AF3D84"/>
    <w:rsid w:val="00B15B8C"/>
    <w:rsid w:val="00B16D1F"/>
    <w:rsid w:val="00B32A20"/>
    <w:rsid w:val="00B37CFC"/>
    <w:rsid w:val="00B45D9E"/>
    <w:rsid w:val="00B53428"/>
    <w:rsid w:val="00B748EC"/>
    <w:rsid w:val="00B91114"/>
    <w:rsid w:val="00BC08A6"/>
    <w:rsid w:val="00BD5EB0"/>
    <w:rsid w:val="00BE5595"/>
    <w:rsid w:val="00BE5889"/>
    <w:rsid w:val="00BF3FAB"/>
    <w:rsid w:val="00C310D4"/>
    <w:rsid w:val="00CB63E4"/>
    <w:rsid w:val="00CD32D5"/>
    <w:rsid w:val="00CD6230"/>
    <w:rsid w:val="00CF1D0B"/>
    <w:rsid w:val="00D13647"/>
    <w:rsid w:val="00D16473"/>
    <w:rsid w:val="00D21CAB"/>
    <w:rsid w:val="00D2563B"/>
    <w:rsid w:val="00D42726"/>
    <w:rsid w:val="00D566E4"/>
    <w:rsid w:val="00D67FCE"/>
    <w:rsid w:val="00D92622"/>
    <w:rsid w:val="00DA0B53"/>
    <w:rsid w:val="00DA1F14"/>
    <w:rsid w:val="00DD0832"/>
    <w:rsid w:val="00DE6D3E"/>
    <w:rsid w:val="00E15BAD"/>
    <w:rsid w:val="00E35683"/>
    <w:rsid w:val="00E43E7A"/>
    <w:rsid w:val="00E6169C"/>
    <w:rsid w:val="00E65BDF"/>
    <w:rsid w:val="00E76B0C"/>
    <w:rsid w:val="00EF6324"/>
    <w:rsid w:val="00F04658"/>
    <w:rsid w:val="00F04861"/>
    <w:rsid w:val="00F54AC7"/>
    <w:rsid w:val="00F60324"/>
    <w:rsid w:val="00FA34C1"/>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E15BAD"/>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856789">
      <w:bodyDiv w:val="1"/>
      <w:marLeft w:val="0"/>
      <w:marRight w:val="0"/>
      <w:marTop w:val="0"/>
      <w:marBottom w:val="0"/>
      <w:divBdr>
        <w:top w:val="none" w:sz="0" w:space="0" w:color="auto"/>
        <w:left w:val="none" w:sz="0" w:space="0" w:color="auto"/>
        <w:bottom w:val="none" w:sz="0" w:space="0" w:color="auto"/>
        <w:right w:val="none" w:sz="0" w:space="0" w:color="auto"/>
      </w:divBdr>
    </w:div>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1039</Words>
  <Characters>5923</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lastModifiedBy>Albasini Armin</cp:lastModifiedBy>
  <cp:revision>3</cp:revision>
  <cp:lastPrinted>2026-09-17T08:44:00Z</cp:lastPrinted>
  <dcterms:created xsi:type="dcterms:W3CDTF">2026-09-17T12:38:00Z</dcterms:created>
  <dcterms:modified xsi:type="dcterms:W3CDTF">2026-09-17T12:55:00Z</dcterms:modified>
</cp:coreProperties>
</file>